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EE5FB" w14:textId="4020E391" w:rsidR="006C0004" w:rsidRPr="004F7D82" w:rsidRDefault="00307B57" w:rsidP="006C0004">
      <w:pPr>
        <w:pStyle w:val="BodyA"/>
        <w:spacing w:after="0" w:line="240" w:lineRule="auto"/>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XX MP</w:t>
      </w:r>
      <w:r w:rsidRPr="004F7D82">
        <w:rPr>
          <w:rFonts w:asciiTheme="minorHAnsi" w:hAnsiTheme="minorHAnsi" w:cstheme="minorHAnsi"/>
          <w:color w:val="FF0000"/>
        </w:rPr>
        <w:t>&gt;&gt;</w:t>
      </w:r>
    </w:p>
    <w:p w14:paraId="2D59A2C7" w14:textId="7010249B" w:rsidR="006C0004" w:rsidRPr="004F7D82" w:rsidRDefault="00307B57" w:rsidP="006C0004">
      <w:pPr>
        <w:pStyle w:val="BodyA"/>
        <w:spacing w:after="0" w:line="240" w:lineRule="auto"/>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ADDRESS</w:t>
      </w:r>
      <w:r w:rsidRPr="004F7D82">
        <w:rPr>
          <w:rFonts w:asciiTheme="minorHAnsi" w:hAnsiTheme="minorHAnsi" w:cstheme="minorHAnsi"/>
          <w:color w:val="FF0000"/>
        </w:rPr>
        <w:t>&gt;&gt;</w:t>
      </w:r>
    </w:p>
    <w:p w14:paraId="62C688E7" w14:textId="73DC6218" w:rsidR="006C0004" w:rsidRPr="004F7D82" w:rsidRDefault="00307B57" w:rsidP="006C0004">
      <w:pPr>
        <w:pStyle w:val="BodyA"/>
        <w:spacing w:after="0" w:line="240" w:lineRule="auto"/>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ADDRESS</w:t>
      </w:r>
      <w:r w:rsidRPr="004F7D82">
        <w:rPr>
          <w:rFonts w:asciiTheme="minorHAnsi" w:hAnsiTheme="minorHAnsi" w:cstheme="minorHAnsi"/>
          <w:color w:val="FF0000"/>
        </w:rPr>
        <w:t>&gt;&gt;</w:t>
      </w:r>
    </w:p>
    <w:p w14:paraId="757EF33C" w14:textId="59D14587" w:rsidR="006C0004" w:rsidRPr="004F7D82" w:rsidRDefault="00307B57" w:rsidP="006C0004">
      <w:pPr>
        <w:pStyle w:val="BodyA"/>
        <w:spacing w:after="0" w:line="240" w:lineRule="auto"/>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ADDRESS</w:t>
      </w:r>
      <w:r w:rsidRPr="004F7D82">
        <w:rPr>
          <w:rFonts w:asciiTheme="minorHAnsi" w:hAnsiTheme="minorHAnsi" w:cstheme="minorHAnsi"/>
          <w:color w:val="FF0000"/>
        </w:rPr>
        <w:t>&gt;&gt;</w:t>
      </w:r>
    </w:p>
    <w:p w14:paraId="3A1799F4" w14:textId="08DAF47E" w:rsidR="006C0004" w:rsidRPr="004F7D82" w:rsidRDefault="00307B57" w:rsidP="00B918FD">
      <w:pPr>
        <w:pStyle w:val="BodyA"/>
        <w:spacing w:after="0" w:line="240" w:lineRule="auto"/>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ADDRESS</w:t>
      </w:r>
      <w:r w:rsidRPr="004F7D82">
        <w:rPr>
          <w:rFonts w:asciiTheme="minorHAnsi" w:hAnsiTheme="minorHAnsi" w:cstheme="minorHAnsi"/>
          <w:color w:val="FF0000"/>
        </w:rPr>
        <w:t>&gt;&gt;</w:t>
      </w:r>
    </w:p>
    <w:p w14:paraId="3679E76E" w14:textId="0888F069" w:rsidR="006C0004" w:rsidRPr="004F7D82" w:rsidRDefault="00307B57" w:rsidP="006C0004">
      <w:pPr>
        <w:pStyle w:val="BodyA"/>
        <w:spacing w:after="0" w:line="240" w:lineRule="auto"/>
        <w:jc w:val="right"/>
        <w:rPr>
          <w:rFonts w:asciiTheme="minorHAnsi" w:hAnsiTheme="minorHAnsi" w:cstheme="minorHAnsi"/>
          <w:color w:val="FF0000"/>
        </w:rPr>
      </w:pPr>
      <w:r w:rsidRPr="004F7D82">
        <w:rPr>
          <w:rFonts w:asciiTheme="minorHAnsi" w:hAnsiTheme="minorHAnsi" w:cstheme="minorHAnsi"/>
          <w:color w:val="FF0000"/>
        </w:rPr>
        <w:t>&lt;&lt;</w:t>
      </w:r>
      <w:r w:rsidR="006C0004" w:rsidRPr="004F7D82">
        <w:rPr>
          <w:rFonts w:asciiTheme="minorHAnsi" w:hAnsiTheme="minorHAnsi" w:cstheme="minorHAnsi"/>
          <w:color w:val="FF0000"/>
        </w:rPr>
        <w:t>DATE</w:t>
      </w:r>
      <w:r w:rsidRPr="004F7D82">
        <w:rPr>
          <w:rFonts w:asciiTheme="minorHAnsi" w:hAnsiTheme="minorHAnsi" w:cstheme="minorHAnsi"/>
          <w:color w:val="FF0000"/>
        </w:rPr>
        <w:t>&gt;&gt;&lt;&lt;</w:t>
      </w:r>
    </w:p>
    <w:p w14:paraId="67F457B7" w14:textId="77777777" w:rsidR="00307B57" w:rsidRPr="004F7D82" w:rsidRDefault="00307B57" w:rsidP="006C0004">
      <w:pPr>
        <w:pStyle w:val="BodyA"/>
        <w:spacing w:after="0" w:line="240" w:lineRule="auto"/>
        <w:jc w:val="right"/>
        <w:rPr>
          <w:rFonts w:asciiTheme="minorHAnsi" w:eastAsia="Helvetica" w:hAnsiTheme="minorHAnsi" w:cstheme="minorHAnsi"/>
          <w:color w:val="FF0000"/>
        </w:rPr>
      </w:pPr>
    </w:p>
    <w:p w14:paraId="7DB02CDE" w14:textId="32561BFC" w:rsidR="006C0004" w:rsidRPr="004F7D82" w:rsidRDefault="006C0004" w:rsidP="005B357B">
      <w:pPr>
        <w:pStyle w:val="paragraph"/>
        <w:spacing w:before="0" w:beforeAutospacing="0" w:after="0" w:afterAutospacing="0"/>
        <w:jc w:val="center"/>
        <w:textAlignment w:val="baseline"/>
        <w:rPr>
          <w:rFonts w:asciiTheme="minorHAnsi" w:hAnsiTheme="minorHAnsi" w:cstheme="minorHAnsi"/>
          <w:sz w:val="22"/>
          <w:szCs w:val="22"/>
        </w:rPr>
      </w:pPr>
    </w:p>
    <w:p w14:paraId="6AB62C8B" w14:textId="77777777" w:rsidR="006C0004" w:rsidRPr="004F7D82" w:rsidRDefault="006C0004" w:rsidP="006C0004">
      <w:pPr>
        <w:pStyle w:val="paragraph"/>
        <w:spacing w:before="0" w:beforeAutospacing="0" w:after="0" w:afterAutospacing="0"/>
        <w:textAlignment w:val="baseline"/>
        <w:rPr>
          <w:rFonts w:asciiTheme="minorHAnsi" w:hAnsiTheme="minorHAnsi" w:cstheme="minorHAnsi"/>
          <w:sz w:val="22"/>
          <w:szCs w:val="22"/>
        </w:rPr>
      </w:pPr>
    </w:p>
    <w:p w14:paraId="69D7BFEA" w14:textId="76668EBF" w:rsidR="006C0004" w:rsidRPr="004F7D82" w:rsidRDefault="006C0004" w:rsidP="006C0004">
      <w:pPr>
        <w:pStyle w:val="paragraph"/>
        <w:spacing w:before="0" w:beforeAutospacing="0" w:after="0" w:afterAutospacing="0"/>
        <w:textAlignment w:val="baseline"/>
        <w:rPr>
          <w:rFonts w:asciiTheme="minorHAnsi" w:hAnsiTheme="minorHAnsi" w:cstheme="minorHAnsi"/>
          <w:color w:val="000000"/>
          <w:sz w:val="22"/>
          <w:szCs w:val="22"/>
          <w:lang w:val="en-US"/>
        </w:rPr>
      </w:pPr>
      <w:r w:rsidRPr="004F7D82">
        <w:rPr>
          <w:rFonts w:asciiTheme="minorHAnsi" w:hAnsiTheme="minorHAnsi" w:cstheme="minorHAnsi"/>
          <w:sz w:val="22"/>
          <w:szCs w:val="22"/>
        </w:rPr>
        <w:t xml:space="preserve">Dear </w:t>
      </w:r>
      <w:r w:rsidR="004B5013" w:rsidRPr="004F7D82">
        <w:rPr>
          <w:rFonts w:asciiTheme="minorHAnsi" w:hAnsiTheme="minorHAnsi" w:cstheme="minorHAnsi"/>
          <w:sz w:val="22"/>
          <w:szCs w:val="22"/>
        </w:rPr>
        <w:t>Minister</w:t>
      </w:r>
      <w:r w:rsidRPr="004F7D82">
        <w:rPr>
          <w:rStyle w:val="eop"/>
          <w:rFonts w:asciiTheme="minorHAnsi" w:hAnsiTheme="minorHAnsi" w:cstheme="minorHAnsi"/>
          <w:sz w:val="22"/>
          <w:szCs w:val="22"/>
        </w:rPr>
        <w:t> </w:t>
      </w:r>
    </w:p>
    <w:p w14:paraId="14EA51AC" w14:textId="77777777" w:rsidR="006C0004" w:rsidRPr="004F7D82" w:rsidRDefault="006C0004" w:rsidP="006C0004">
      <w:pPr>
        <w:pStyle w:val="paragraph"/>
        <w:spacing w:before="0" w:beforeAutospacing="0" w:after="0" w:afterAutospacing="0"/>
        <w:textAlignment w:val="baseline"/>
        <w:rPr>
          <w:rFonts w:asciiTheme="minorHAnsi" w:hAnsiTheme="minorHAnsi" w:cstheme="minorHAnsi"/>
          <w:color w:val="000000"/>
          <w:sz w:val="22"/>
          <w:szCs w:val="22"/>
        </w:rPr>
      </w:pPr>
      <w:r w:rsidRPr="004F7D82">
        <w:rPr>
          <w:rStyle w:val="eop"/>
          <w:rFonts w:asciiTheme="minorHAnsi" w:hAnsiTheme="minorHAnsi" w:cstheme="minorHAnsi"/>
          <w:color w:val="000000"/>
          <w:sz w:val="22"/>
          <w:szCs w:val="22"/>
        </w:rPr>
        <w:t> </w:t>
      </w:r>
    </w:p>
    <w:p w14:paraId="21267B5B"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I am writing to you regarding Regulation 7 of The Pubs Code Regulations 2016, which enables a tied pub to have its rent reviewed in the event of an unforeseen event that reduces its level of trade over a period of 12 months. </w:t>
      </w:r>
    </w:p>
    <w:p w14:paraId="5C570529"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116DCB17"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The British pub is one of our oldest and most cherished institutions; however, for years it has been in peril, with over 25% of pubs closing since 2001 and at a rate of 18 a week in 2018. The COVID-19 pandemic has made this situation even worse, with pubs losing months of trading due to Government restrictions. </w:t>
      </w:r>
    </w:p>
    <w:p w14:paraId="3C14F8FD"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0BA0CE44" w14:textId="602273C5"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xml:space="preserve">Whilst the financial support provided to pubs has been welcome over the past year, many pubs in your constituency, such as my own, have huge concerns that we will still not be able to reopen when restrictions are finally lifted. </w:t>
      </w:r>
    </w:p>
    <w:p w14:paraId="3315BDB4"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p>
    <w:p w14:paraId="641B624D"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Over the past year of intermittent lockdowns, the business of running a pub became unprofitable. However, rental agreements with the big Pub Owning Businesses did not change to reflect this fact, as rents are usually only reviewed every five years. Regulation 7 of The Pubs Code 2016 should have addressed this problem, as it enables a tied tenant to receive a rent assessment if an unforeseen “trigger event” occurs, which means there will be a decrease in a pub’s level of trade continuously, month on month, for a period of 12 months. </w:t>
      </w:r>
    </w:p>
    <w:p w14:paraId="099721DB"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05FA8808"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However, whilst Regulation 7 should have allowed every tied pub in Britain to have its rent reassessed due to COVID-19, it is almost impossible to invoke due to one condition which must be met – the “trigger event” must be “unlikely to impact all pubs in England and Wales”, which the current crisis clearly does.  </w:t>
      </w:r>
    </w:p>
    <w:p w14:paraId="77415A98"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213D6232"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xml:space="preserve">Therefore, what should have been a lifeline for 10,500 tied pubs across the UK is no more than a bad insurance policy, one which never pays out no matter how deserving the claim. By simply removing this one line, tied pub tenants could start paying or owing rents that are </w:t>
      </w:r>
      <w:proofErr w:type="gramStart"/>
      <w:r w:rsidRPr="004F7D82">
        <w:rPr>
          <w:rFonts w:asciiTheme="minorHAnsi" w:hAnsiTheme="minorHAnsi" w:cstheme="minorHAnsi"/>
          <w:color w:val="000000"/>
          <w:sz w:val="22"/>
          <w:szCs w:val="22"/>
        </w:rPr>
        <w:t>actually proportionate</w:t>
      </w:r>
      <w:proofErr w:type="gramEnd"/>
      <w:r w:rsidRPr="004F7D82">
        <w:rPr>
          <w:rFonts w:asciiTheme="minorHAnsi" w:hAnsiTheme="minorHAnsi" w:cstheme="minorHAnsi"/>
          <w:color w:val="000000"/>
          <w:sz w:val="22"/>
          <w:szCs w:val="22"/>
        </w:rPr>
        <w:t xml:space="preserve"> to their current turnover and profits, and would stand a fighting chance of achieving profitability during the incredibly difficult months ahead after reopening in April and May</w:t>
      </w:r>
      <w:r w:rsidRPr="004F7D82">
        <w:rPr>
          <w:rStyle w:val="apple-converted-space"/>
          <w:rFonts w:asciiTheme="minorHAnsi" w:hAnsiTheme="minorHAnsi" w:cstheme="minorHAnsi"/>
          <w:color w:val="000000"/>
          <w:sz w:val="22"/>
          <w:szCs w:val="22"/>
        </w:rPr>
        <w:t> </w:t>
      </w:r>
      <w:r w:rsidRPr="004F7D82">
        <w:rPr>
          <w:rFonts w:asciiTheme="minorHAnsi" w:hAnsiTheme="minorHAnsi" w:cstheme="minorHAnsi"/>
          <w:color w:val="000000"/>
          <w:sz w:val="22"/>
          <w:szCs w:val="22"/>
        </w:rPr>
        <w:t>and</w:t>
      </w:r>
      <w:r w:rsidRPr="004F7D82">
        <w:rPr>
          <w:rStyle w:val="apple-converted-space"/>
          <w:rFonts w:asciiTheme="minorHAnsi" w:hAnsiTheme="minorHAnsi" w:cstheme="minorHAnsi"/>
          <w:color w:val="000000"/>
          <w:sz w:val="22"/>
          <w:szCs w:val="22"/>
        </w:rPr>
        <w:t> </w:t>
      </w:r>
      <w:r w:rsidRPr="004F7D82">
        <w:rPr>
          <w:rFonts w:asciiTheme="minorHAnsi" w:hAnsiTheme="minorHAnsi" w:cstheme="minorHAnsi"/>
          <w:color w:val="000000"/>
          <w:sz w:val="22"/>
          <w:szCs w:val="22"/>
        </w:rPr>
        <w:t>as you are aware, the Pubs Code, which is secondary legislation, is currently undergoing the review that will enable this amendment to occur </w:t>
      </w:r>
    </w:p>
    <w:p w14:paraId="4AECDE12"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7C10446F"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However, without this one, simple change, we fear that thousands of pubs will not be able to repay the extortionate rent bills unfairly accrued during COVID-19. Estimates from last year suggest that a quarter of UK pubs may not survive this pandemic, and, for the ones that do, the treasury and taxpayer will pay the cost for keeping them afloat, with Government grants being used to cover disproportionate rent bills which take no account of the current crisis. </w:t>
      </w:r>
    </w:p>
    <w:p w14:paraId="171E45BF"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7F6667C1" w14:textId="468C4151"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lastRenderedPageBreak/>
        <w:t xml:space="preserve">Today, the Forum of British Pubs – with support from CAMRA has launched a new campaign called </w:t>
      </w:r>
      <w:r w:rsidRPr="00EB3ADF">
        <w:rPr>
          <w:rFonts w:asciiTheme="minorHAnsi" w:hAnsiTheme="minorHAnsi" w:cstheme="minorHAnsi"/>
          <w:b/>
          <w:bCs/>
          <w:i/>
          <w:iCs/>
          <w:color w:val="000000"/>
          <w:sz w:val="22"/>
          <w:szCs w:val="22"/>
        </w:rPr>
        <w:t>Reform Regulation 7</w:t>
      </w:r>
      <w:r w:rsidRPr="004F7D82">
        <w:rPr>
          <w:rFonts w:asciiTheme="minorHAnsi" w:hAnsiTheme="minorHAnsi" w:cstheme="minorHAnsi"/>
          <w:color w:val="000000"/>
          <w:sz w:val="22"/>
          <w:szCs w:val="22"/>
        </w:rPr>
        <w:t>. I would be most grateful to you for following this campaign, listening to the concerns of pub tenants across the country, and coming back to me with your comments on this important matter. </w:t>
      </w:r>
    </w:p>
    <w:p w14:paraId="16A7603C" w14:textId="77777777" w:rsidR="004F7D82" w:rsidRPr="004F7D82" w:rsidRDefault="004F7D82" w:rsidP="004F7D82">
      <w:pPr>
        <w:pStyle w:val="xmsonormal"/>
        <w:spacing w:before="0" w:beforeAutospacing="0" w:after="0" w:afterAutospacing="0" w:line="233" w:lineRule="atLeast"/>
        <w:rPr>
          <w:rFonts w:asciiTheme="minorHAnsi" w:hAnsiTheme="minorHAnsi" w:cstheme="minorHAnsi"/>
          <w:color w:val="000000"/>
          <w:sz w:val="22"/>
          <w:szCs w:val="22"/>
        </w:rPr>
      </w:pPr>
      <w:r w:rsidRPr="004F7D82">
        <w:rPr>
          <w:rFonts w:asciiTheme="minorHAnsi" w:hAnsiTheme="minorHAnsi" w:cstheme="minorHAnsi"/>
          <w:color w:val="000000"/>
          <w:sz w:val="22"/>
          <w:szCs w:val="22"/>
        </w:rPr>
        <w:t> </w:t>
      </w:r>
    </w:p>
    <w:p w14:paraId="0A2FC742" w14:textId="77777777" w:rsidR="006C0004" w:rsidRPr="004F7D82" w:rsidRDefault="006C0004" w:rsidP="006C0004">
      <w:pPr>
        <w:pStyle w:val="BodyA"/>
        <w:spacing w:after="0" w:line="240" w:lineRule="auto"/>
        <w:rPr>
          <w:rFonts w:asciiTheme="minorHAnsi" w:hAnsiTheme="minorHAnsi" w:cstheme="minorHAnsi"/>
        </w:rPr>
      </w:pPr>
    </w:p>
    <w:p w14:paraId="65FBEB71" w14:textId="77777777" w:rsidR="006C0004" w:rsidRPr="004F7D82" w:rsidRDefault="006C0004" w:rsidP="006C0004">
      <w:pPr>
        <w:pStyle w:val="BodyA"/>
        <w:spacing w:after="0" w:line="240" w:lineRule="auto"/>
        <w:rPr>
          <w:rFonts w:asciiTheme="minorHAnsi" w:eastAsia="Helvetica" w:hAnsiTheme="minorHAnsi" w:cstheme="minorHAnsi"/>
        </w:rPr>
      </w:pPr>
      <w:r w:rsidRPr="004F7D82">
        <w:rPr>
          <w:rFonts w:asciiTheme="minorHAnsi" w:hAnsiTheme="minorHAnsi" w:cstheme="minorHAnsi"/>
        </w:rPr>
        <w:t>Yours sincerely,</w:t>
      </w:r>
    </w:p>
    <w:p w14:paraId="0C844BF4" w14:textId="77777777" w:rsidR="006C0004" w:rsidRPr="004F7D82" w:rsidRDefault="006C0004" w:rsidP="006C0004">
      <w:pPr>
        <w:pStyle w:val="BodyA"/>
        <w:spacing w:after="0" w:line="240" w:lineRule="auto"/>
        <w:rPr>
          <w:rFonts w:asciiTheme="minorHAnsi" w:eastAsia="Helvetica" w:hAnsiTheme="minorHAnsi" w:cstheme="minorHAnsi"/>
        </w:rPr>
      </w:pPr>
    </w:p>
    <w:p w14:paraId="4A62813E" w14:textId="77777777" w:rsidR="006C0004" w:rsidRPr="004F7D82" w:rsidRDefault="006C0004" w:rsidP="006C0004">
      <w:pPr>
        <w:pStyle w:val="BodyA"/>
        <w:spacing w:after="0" w:line="240" w:lineRule="auto"/>
        <w:rPr>
          <w:rFonts w:asciiTheme="minorHAnsi" w:hAnsiTheme="minorHAnsi" w:cstheme="minorHAnsi"/>
          <w:b/>
          <w:bCs/>
        </w:rPr>
      </w:pPr>
    </w:p>
    <w:p w14:paraId="18D0BD0C" w14:textId="015E4D08" w:rsidR="00BB6A24" w:rsidRPr="009A09DE" w:rsidRDefault="009A09DE" w:rsidP="006C0004">
      <w:pPr>
        <w:rPr>
          <w:rFonts w:asciiTheme="minorHAnsi" w:hAnsiTheme="minorHAnsi" w:cstheme="minorHAnsi"/>
          <w:color w:val="FF0000"/>
        </w:rPr>
      </w:pPr>
      <w:r w:rsidRPr="009A09DE">
        <w:rPr>
          <w:rFonts w:asciiTheme="minorHAnsi" w:hAnsiTheme="minorHAnsi" w:cstheme="minorHAnsi"/>
          <w:color w:val="FF0000"/>
        </w:rPr>
        <w:t>&lt;&lt;Your name&gt;&gt;</w:t>
      </w:r>
    </w:p>
    <w:p w14:paraId="3B4FD3E9" w14:textId="00815A08" w:rsidR="00826454" w:rsidRDefault="00826454" w:rsidP="006C0004">
      <w:pPr>
        <w:rPr>
          <w:rFonts w:asciiTheme="minorHAnsi" w:hAnsiTheme="minorHAnsi" w:cstheme="minorHAnsi"/>
          <w:b/>
          <w:bCs/>
          <w:color w:val="FF0000"/>
        </w:rPr>
      </w:pPr>
    </w:p>
    <w:p w14:paraId="7D6783D9" w14:textId="073A1CB7" w:rsidR="00826454" w:rsidRDefault="00826454" w:rsidP="006C0004">
      <w:pPr>
        <w:rPr>
          <w:rFonts w:asciiTheme="minorHAnsi" w:hAnsiTheme="minorHAnsi" w:cstheme="minorHAnsi"/>
          <w:b/>
          <w:bCs/>
          <w:color w:val="FF0000"/>
        </w:rPr>
      </w:pPr>
    </w:p>
    <w:p w14:paraId="5B6C4151" w14:textId="63129A0A" w:rsidR="00826454" w:rsidRDefault="00826454" w:rsidP="006C0004">
      <w:pPr>
        <w:rPr>
          <w:rFonts w:asciiTheme="minorHAnsi" w:hAnsiTheme="minorHAnsi" w:cstheme="minorHAnsi"/>
          <w:b/>
          <w:bCs/>
          <w:color w:val="FF0000"/>
        </w:rPr>
      </w:pPr>
    </w:p>
    <w:p w14:paraId="5BAC54C3" w14:textId="7D3CA297" w:rsidR="00826454" w:rsidRDefault="00826454" w:rsidP="006C0004">
      <w:pPr>
        <w:rPr>
          <w:rFonts w:asciiTheme="minorHAnsi" w:hAnsiTheme="minorHAnsi" w:cstheme="minorHAnsi"/>
          <w:b/>
          <w:bCs/>
          <w:color w:val="FF0000"/>
        </w:rPr>
      </w:pPr>
    </w:p>
    <w:p w14:paraId="1A366E53" w14:textId="3533162F" w:rsidR="00826454" w:rsidRDefault="00826454" w:rsidP="006C0004">
      <w:pPr>
        <w:rPr>
          <w:rFonts w:asciiTheme="minorHAnsi" w:hAnsiTheme="minorHAnsi" w:cstheme="minorHAnsi"/>
          <w:b/>
          <w:bCs/>
          <w:color w:val="FF0000"/>
        </w:rPr>
      </w:pPr>
    </w:p>
    <w:p w14:paraId="03E6CD1D" w14:textId="48578250" w:rsidR="00826454" w:rsidRDefault="00826454" w:rsidP="006C0004">
      <w:pPr>
        <w:rPr>
          <w:rFonts w:asciiTheme="minorHAnsi" w:hAnsiTheme="minorHAnsi" w:cstheme="minorHAnsi"/>
          <w:b/>
          <w:bCs/>
          <w:color w:val="FF0000"/>
        </w:rPr>
      </w:pPr>
    </w:p>
    <w:p w14:paraId="602F1A6A" w14:textId="0A154F2B" w:rsidR="00826454" w:rsidRDefault="00826454" w:rsidP="006C0004">
      <w:pPr>
        <w:rPr>
          <w:rFonts w:asciiTheme="minorHAnsi" w:hAnsiTheme="minorHAnsi" w:cstheme="minorHAnsi"/>
          <w:b/>
          <w:bCs/>
          <w:color w:val="FF0000"/>
        </w:rPr>
      </w:pPr>
    </w:p>
    <w:p w14:paraId="6E8AE55B" w14:textId="618DD1DD" w:rsidR="00826454" w:rsidRDefault="00826454" w:rsidP="006C0004">
      <w:pPr>
        <w:rPr>
          <w:rFonts w:asciiTheme="minorHAnsi" w:hAnsiTheme="minorHAnsi" w:cstheme="minorHAnsi"/>
          <w:b/>
          <w:bCs/>
          <w:color w:val="FF0000"/>
        </w:rPr>
      </w:pPr>
    </w:p>
    <w:p w14:paraId="18B8E43A" w14:textId="08184FDA" w:rsidR="00826454" w:rsidRDefault="00826454" w:rsidP="006C0004">
      <w:pPr>
        <w:rPr>
          <w:rFonts w:asciiTheme="minorHAnsi" w:hAnsiTheme="minorHAnsi" w:cstheme="minorHAnsi"/>
          <w:b/>
          <w:bCs/>
          <w:color w:val="FF0000"/>
        </w:rPr>
      </w:pPr>
    </w:p>
    <w:p w14:paraId="27BC1C50" w14:textId="7696F2CA" w:rsidR="00826454" w:rsidRDefault="00826454" w:rsidP="006C0004">
      <w:pPr>
        <w:rPr>
          <w:rFonts w:asciiTheme="minorHAnsi" w:hAnsiTheme="minorHAnsi" w:cstheme="minorHAnsi"/>
          <w:b/>
          <w:bCs/>
          <w:color w:val="FF0000"/>
        </w:rPr>
      </w:pPr>
    </w:p>
    <w:p w14:paraId="17ED2566" w14:textId="7FC070D3" w:rsidR="00826454" w:rsidRDefault="00826454" w:rsidP="006C0004">
      <w:pPr>
        <w:rPr>
          <w:rFonts w:asciiTheme="minorHAnsi" w:hAnsiTheme="minorHAnsi" w:cstheme="minorHAnsi"/>
          <w:b/>
          <w:bCs/>
          <w:color w:val="FF0000"/>
        </w:rPr>
      </w:pPr>
    </w:p>
    <w:p w14:paraId="14B54664" w14:textId="095A27FF" w:rsidR="00826454" w:rsidRDefault="00826454" w:rsidP="006C0004">
      <w:pPr>
        <w:rPr>
          <w:rFonts w:asciiTheme="minorHAnsi" w:hAnsiTheme="minorHAnsi" w:cstheme="minorHAnsi"/>
          <w:b/>
          <w:bCs/>
          <w:color w:val="FF0000"/>
        </w:rPr>
      </w:pPr>
    </w:p>
    <w:p w14:paraId="62BD27EB" w14:textId="0DB14AC0" w:rsidR="00826454" w:rsidRDefault="00826454" w:rsidP="006C0004">
      <w:pPr>
        <w:rPr>
          <w:rFonts w:asciiTheme="minorHAnsi" w:hAnsiTheme="minorHAnsi" w:cstheme="minorHAnsi"/>
          <w:b/>
          <w:bCs/>
          <w:color w:val="FF0000"/>
        </w:rPr>
      </w:pPr>
    </w:p>
    <w:p w14:paraId="658D5C33" w14:textId="7B16F00F" w:rsidR="00826454" w:rsidRDefault="00826454" w:rsidP="006C0004">
      <w:pPr>
        <w:rPr>
          <w:rFonts w:asciiTheme="minorHAnsi" w:hAnsiTheme="minorHAnsi" w:cstheme="minorHAnsi"/>
          <w:b/>
          <w:bCs/>
          <w:color w:val="FF0000"/>
        </w:rPr>
      </w:pPr>
    </w:p>
    <w:p w14:paraId="3A045FFE" w14:textId="54E36685" w:rsidR="00826454" w:rsidRDefault="00826454" w:rsidP="006C0004">
      <w:pPr>
        <w:rPr>
          <w:rFonts w:asciiTheme="minorHAnsi" w:hAnsiTheme="minorHAnsi" w:cstheme="minorHAnsi"/>
          <w:b/>
          <w:bCs/>
          <w:color w:val="FF0000"/>
        </w:rPr>
      </w:pPr>
    </w:p>
    <w:p w14:paraId="32E0CE97" w14:textId="75623B43" w:rsidR="00826454" w:rsidRDefault="00826454" w:rsidP="006C0004">
      <w:pPr>
        <w:rPr>
          <w:rFonts w:asciiTheme="minorHAnsi" w:hAnsiTheme="minorHAnsi" w:cstheme="minorHAnsi"/>
          <w:b/>
          <w:bCs/>
          <w:color w:val="FF0000"/>
        </w:rPr>
      </w:pPr>
    </w:p>
    <w:p w14:paraId="54887352" w14:textId="11BD05E8" w:rsidR="00826454" w:rsidRDefault="00826454" w:rsidP="006C0004">
      <w:pPr>
        <w:rPr>
          <w:rFonts w:asciiTheme="minorHAnsi" w:hAnsiTheme="minorHAnsi" w:cstheme="minorHAnsi"/>
          <w:b/>
          <w:bCs/>
          <w:color w:val="FF0000"/>
        </w:rPr>
      </w:pPr>
    </w:p>
    <w:p w14:paraId="1B984517" w14:textId="3B9F327C" w:rsidR="00826454" w:rsidRDefault="00826454" w:rsidP="006C0004">
      <w:pPr>
        <w:rPr>
          <w:rFonts w:asciiTheme="minorHAnsi" w:hAnsiTheme="minorHAnsi" w:cstheme="minorHAnsi"/>
          <w:b/>
          <w:bCs/>
          <w:color w:val="FF0000"/>
        </w:rPr>
      </w:pPr>
    </w:p>
    <w:p w14:paraId="6560A28D" w14:textId="4748DD74" w:rsidR="00826454" w:rsidRDefault="00826454" w:rsidP="006C0004">
      <w:pPr>
        <w:rPr>
          <w:rFonts w:asciiTheme="minorHAnsi" w:hAnsiTheme="minorHAnsi" w:cstheme="minorHAnsi"/>
          <w:b/>
          <w:bCs/>
          <w:color w:val="FF0000"/>
        </w:rPr>
      </w:pPr>
    </w:p>
    <w:p w14:paraId="51648A00" w14:textId="190EFA31" w:rsidR="00826454" w:rsidRDefault="00826454" w:rsidP="006C0004">
      <w:pPr>
        <w:rPr>
          <w:rFonts w:asciiTheme="minorHAnsi" w:hAnsiTheme="minorHAnsi" w:cstheme="minorHAnsi"/>
          <w:b/>
          <w:bCs/>
          <w:color w:val="FF0000"/>
        </w:rPr>
      </w:pPr>
    </w:p>
    <w:p w14:paraId="65DE3A69" w14:textId="1973C7FB" w:rsidR="00826454" w:rsidRDefault="00826454" w:rsidP="006C0004">
      <w:pPr>
        <w:rPr>
          <w:rFonts w:asciiTheme="minorHAnsi" w:hAnsiTheme="minorHAnsi" w:cstheme="minorHAnsi"/>
          <w:b/>
          <w:bCs/>
          <w:color w:val="FF0000"/>
        </w:rPr>
      </w:pPr>
    </w:p>
    <w:p w14:paraId="48A52280" w14:textId="0229718E" w:rsidR="00826454" w:rsidRDefault="00826454" w:rsidP="006C0004">
      <w:pPr>
        <w:rPr>
          <w:rFonts w:asciiTheme="minorHAnsi" w:hAnsiTheme="minorHAnsi" w:cstheme="minorHAnsi"/>
          <w:b/>
          <w:bCs/>
          <w:color w:val="FF0000"/>
        </w:rPr>
      </w:pPr>
    </w:p>
    <w:p w14:paraId="0AF5FB07" w14:textId="19ABF5FE" w:rsidR="00826454" w:rsidRDefault="00826454" w:rsidP="006C0004">
      <w:pPr>
        <w:rPr>
          <w:rFonts w:asciiTheme="minorHAnsi" w:hAnsiTheme="minorHAnsi" w:cstheme="minorHAnsi"/>
          <w:b/>
          <w:bCs/>
          <w:color w:val="FF0000"/>
        </w:rPr>
      </w:pPr>
    </w:p>
    <w:p w14:paraId="7508CF74" w14:textId="6E0B7CF4" w:rsidR="00826454" w:rsidRDefault="00826454" w:rsidP="006C0004">
      <w:pPr>
        <w:rPr>
          <w:rFonts w:asciiTheme="minorHAnsi" w:hAnsiTheme="minorHAnsi" w:cstheme="minorHAnsi"/>
          <w:b/>
          <w:bCs/>
          <w:color w:val="FF0000"/>
        </w:rPr>
      </w:pPr>
    </w:p>
    <w:p w14:paraId="49C57CC6" w14:textId="77777777" w:rsidR="00826454" w:rsidRDefault="00826454" w:rsidP="006C0004">
      <w:pPr>
        <w:rPr>
          <w:rFonts w:asciiTheme="minorHAnsi" w:hAnsiTheme="minorHAnsi" w:cstheme="minorHAnsi"/>
          <w:b/>
          <w:bCs/>
          <w:color w:val="FF0000"/>
        </w:rPr>
      </w:pPr>
    </w:p>
    <w:p w14:paraId="332DEF18" w14:textId="794E7264" w:rsidR="00BB6A24" w:rsidRDefault="00BB6A24" w:rsidP="0051151F">
      <w:pPr>
        <w:jc w:val="center"/>
        <w:rPr>
          <w:rFonts w:asciiTheme="minorHAnsi" w:hAnsiTheme="minorHAnsi" w:cstheme="minorHAnsi"/>
          <w:b/>
          <w:bCs/>
          <w:color w:val="FF0000"/>
        </w:rPr>
      </w:pPr>
    </w:p>
    <w:p w14:paraId="4774D42F" w14:textId="77777777" w:rsidR="00BB6A24" w:rsidRPr="004F7D82" w:rsidRDefault="00BB6A24" w:rsidP="006C0004">
      <w:pPr>
        <w:rPr>
          <w:rFonts w:asciiTheme="minorHAnsi" w:hAnsiTheme="minorHAnsi" w:cstheme="minorHAnsi"/>
          <w:color w:val="FF0000"/>
        </w:rPr>
      </w:pPr>
    </w:p>
    <w:p w14:paraId="41505559" w14:textId="4E0898BC" w:rsidR="002B0198" w:rsidRPr="004F7D82" w:rsidRDefault="00F82FB8" w:rsidP="00BB6A24">
      <w:pPr>
        <w:jc w:val="center"/>
        <w:rPr>
          <w:rFonts w:asciiTheme="minorHAnsi" w:hAnsiTheme="minorHAnsi" w:cstheme="minorHAnsi"/>
        </w:rPr>
      </w:pPr>
    </w:p>
    <w:sectPr w:rsidR="002B0198" w:rsidRPr="004F7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C2362C"/>
    <w:multiLevelType w:val="hybridMultilevel"/>
    <w:tmpl w:val="C61CC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004"/>
    <w:rsid w:val="00010D5F"/>
    <w:rsid w:val="00037DE6"/>
    <w:rsid w:val="000A400D"/>
    <w:rsid w:val="00177972"/>
    <w:rsid w:val="00232C4B"/>
    <w:rsid w:val="0026524F"/>
    <w:rsid w:val="002B142F"/>
    <w:rsid w:val="002F39B0"/>
    <w:rsid w:val="002F7A90"/>
    <w:rsid w:val="00307B57"/>
    <w:rsid w:val="00313F9D"/>
    <w:rsid w:val="00356D98"/>
    <w:rsid w:val="00450F77"/>
    <w:rsid w:val="004837C0"/>
    <w:rsid w:val="004B5013"/>
    <w:rsid w:val="004F7D82"/>
    <w:rsid w:val="0051151F"/>
    <w:rsid w:val="00512E83"/>
    <w:rsid w:val="00575F08"/>
    <w:rsid w:val="005B357B"/>
    <w:rsid w:val="005D3CE6"/>
    <w:rsid w:val="0069777D"/>
    <w:rsid w:val="006C0004"/>
    <w:rsid w:val="00757B77"/>
    <w:rsid w:val="007B62BA"/>
    <w:rsid w:val="007C32AB"/>
    <w:rsid w:val="007E6D52"/>
    <w:rsid w:val="00826454"/>
    <w:rsid w:val="00870FF9"/>
    <w:rsid w:val="008840BF"/>
    <w:rsid w:val="009A09DE"/>
    <w:rsid w:val="009D7BF8"/>
    <w:rsid w:val="00AC15FD"/>
    <w:rsid w:val="00B918FD"/>
    <w:rsid w:val="00BB6A24"/>
    <w:rsid w:val="00BD140D"/>
    <w:rsid w:val="00C179BF"/>
    <w:rsid w:val="00C2758D"/>
    <w:rsid w:val="00CF1C14"/>
    <w:rsid w:val="00D44286"/>
    <w:rsid w:val="00D77025"/>
    <w:rsid w:val="00D877E4"/>
    <w:rsid w:val="00DF3D6D"/>
    <w:rsid w:val="00E059C4"/>
    <w:rsid w:val="00EB3ADF"/>
    <w:rsid w:val="00F82FB8"/>
    <w:rsid w:val="00F83318"/>
    <w:rsid w:val="00FC0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BDC08"/>
  <w15:chartTrackingRefBased/>
  <w15:docId w15:val="{48593C41-2AFF-41F5-B61F-DC536005C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004"/>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6C0004"/>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val="en-US" w:eastAsia="en-GB"/>
    </w:rPr>
  </w:style>
  <w:style w:type="paragraph" w:customStyle="1" w:styleId="paragraph">
    <w:name w:val="paragraph"/>
    <w:basedOn w:val="Normal"/>
    <w:rsid w:val="006C0004"/>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6C0004"/>
  </w:style>
  <w:style w:type="character" w:customStyle="1" w:styleId="eop">
    <w:name w:val="eop"/>
    <w:basedOn w:val="DefaultParagraphFont"/>
    <w:rsid w:val="006C0004"/>
  </w:style>
  <w:style w:type="paragraph" w:styleId="ListParagraph">
    <w:name w:val="List Paragraph"/>
    <w:basedOn w:val="Normal"/>
    <w:uiPriority w:val="34"/>
    <w:qFormat/>
    <w:rsid w:val="006C0004"/>
    <w:pPr>
      <w:spacing w:after="160" w:line="256" w:lineRule="auto"/>
      <w:ind w:left="720"/>
      <w:contextualSpacing/>
    </w:pPr>
    <w:rPr>
      <w:rFonts w:asciiTheme="minorHAnsi" w:hAnsiTheme="minorHAnsi" w:cstheme="minorBidi"/>
      <w:lang w:eastAsia="en-US"/>
    </w:rPr>
  </w:style>
  <w:style w:type="character" w:styleId="Hyperlink">
    <w:name w:val="Hyperlink"/>
    <w:basedOn w:val="DefaultParagraphFont"/>
    <w:uiPriority w:val="99"/>
    <w:unhideWhenUsed/>
    <w:rsid w:val="00575F08"/>
    <w:rPr>
      <w:color w:val="0563C1" w:themeColor="hyperlink"/>
      <w:u w:val="single"/>
    </w:rPr>
  </w:style>
  <w:style w:type="character" w:styleId="UnresolvedMention">
    <w:name w:val="Unresolved Mention"/>
    <w:basedOn w:val="DefaultParagraphFont"/>
    <w:uiPriority w:val="99"/>
    <w:semiHidden/>
    <w:unhideWhenUsed/>
    <w:rsid w:val="00575F08"/>
    <w:rPr>
      <w:color w:val="605E5C"/>
      <w:shd w:val="clear" w:color="auto" w:fill="E1DFDD"/>
    </w:rPr>
  </w:style>
  <w:style w:type="paragraph" w:customStyle="1" w:styleId="xmsonormal">
    <w:name w:val="x_msonormal"/>
    <w:basedOn w:val="Normal"/>
    <w:rsid w:val="00313F9D"/>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313F9D"/>
    <w:rPr>
      <w:b/>
      <w:bCs/>
    </w:rPr>
  </w:style>
  <w:style w:type="character" w:styleId="Emphasis">
    <w:name w:val="Emphasis"/>
    <w:basedOn w:val="DefaultParagraphFont"/>
    <w:uiPriority w:val="20"/>
    <w:qFormat/>
    <w:rsid w:val="00313F9D"/>
    <w:rPr>
      <w:i/>
      <w:iCs/>
    </w:rPr>
  </w:style>
  <w:style w:type="character" w:customStyle="1" w:styleId="apple-converted-space">
    <w:name w:val="apple-converted-space"/>
    <w:basedOn w:val="DefaultParagraphFont"/>
    <w:rsid w:val="004F7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413013">
      <w:bodyDiv w:val="1"/>
      <w:marLeft w:val="0"/>
      <w:marRight w:val="0"/>
      <w:marTop w:val="0"/>
      <w:marBottom w:val="0"/>
      <w:divBdr>
        <w:top w:val="none" w:sz="0" w:space="0" w:color="auto"/>
        <w:left w:val="none" w:sz="0" w:space="0" w:color="auto"/>
        <w:bottom w:val="none" w:sz="0" w:space="0" w:color="auto"/>
        <w:right w:val="none" w:sz="0" w:space="0" w:color="auto"/>
      </w:divBdr>
    </w:div>
    <w:div w:id="1271277312">
      <w:bodyDiv w:val="1"/>
      <w:marLeft w:val="0"/>
      <w:marRight w:val="0"/>
      <w:marTop w:val="0"/>
      <w:marBottom w:val="0"/>
      <w:divBdr>
        <w:top w:val="none" w:sz="0" w:space="0" w:color="auto"/>
        <w:left w:val="none" w:sz="0" w:space="0" w:color="auto"/>
        <w:bottom w:val="none" w:sz="0" w:space="0" w:color="auto"/>
        <w:right w:val="none" w:sz="0" w:space="0" w:color="auto"/>
      </w:divBdr>
    </w:div>
    <w:div w:id="1792941356">
      <w:bodyDiv w:val="1"/>
      <w:marLeft w:val="0"/>
      <w:marRight w:val="0"/>
      <w:marTop w:val="0"/>
      <w:marBottom w:val="0"/>
      <w:divBdr>
        <w:top w:val="none" w:sz="0" w:space="0" w:color="auto"/>
        <w:left w:val="none" w:sz="0" w:space="0" w:color="auto"/>
        <w:bottom w:val="none" w:sz="0" w:space="0" w:color="auto"/>
        <w:right w:val="none" w:sz="0" w:space="0" w:color="auto"/>
      </w:divBdr>
    </w:div>
    <w:div w:id="194225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Thornber</dc:creator>
  <cp:keywords/>
  <dc:description/>
  <cp:lastModifiedBy>Joanne Thornber</cp:lastModifiedBy>
  <cp:revision>3</cp:revision>
  <dcterms:created xsi:type="dcterms:W3CDTF">2021-03-18T10:56:00Z</dcterms:created>
  <dcterms:modified xsi:type="dcterms:W3CDTF">2021-03-18T11:02:00Z</dcterms:modified>
</cp:coreProperties>
</file>